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B5F5C">
      <w:pPr>
        <w:pStyle w:val="4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附件：</w:t>
      </w:r>
    </w:p>
    <w:p w14:paraId="1C419B46">
      <w:pPr>
        <w:pStyle w:val="4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报价单</w:t>
      </w:r>
    </w:p>
    <w:p w14:paraId="0593B43A">
      <w:pPr>
        <w:rPr>
          <w:rFonts w:hint="eastAsia"/>
          <w:lang w:val="en-US" w:eastAsia="zh-CN"/>
        </w:rPr>
      </w:pPr>
    </w:p>
    <w:p w14:paraId="1D88DD56">
      <w:pPr>
        <w:pStyle w:val="4"/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项目名称：基础装修项目</w:t>
      </w:r>
    </w:p>
    <w:p w14:paraId="05319C81">
      <w:pPr>
        <w:pStyle w:val="4"/>
        <w:ind w:left="0"/>
        <w:rPr>
          <w:rFonts w:hint="default"/>
          <w:color w:val="FF0000"/>
          <w:sz w:val="21"/>
          <w:szCs w:val="21"/>
          <w:lang w:val="en-US" w:eastAsia="zh-CN"/>
        </w:rPr>
      </w:pPr>
    </w:p>
    <w:p w14:paraId="7B9D17E8">
      <w:pPr>
        <w:jc w:val="righ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单位：元（人民币）</w:t>
      </w:r>
    </w:p>
    <w:tbl>
      <w:tblPr>
        <w:tblStyle w:val="6"/>
        <w:tblW w:w="8976" w:type="dxa"/>
        <w:tblInd w:w="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385"/>
        <w:gridCol w:w="2369"/>
        <w:gridCol w:w="758"/>
        <w:gridCol w:w="808"/>
        <w:gridCol w:w="911"/>
        <w:gridCol w:w="963"/>
        <w:gridCol w:w="1000"/>
      </w:tblGrid>
      <w:tr w14:paraId="3252B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D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8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55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项目要求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D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2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1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1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6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52543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08D9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D29F2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A96C8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0494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5140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B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81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3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53959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1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87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原顶面造型拆除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B9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1.原吊顶两边四个细木板基础石膏板造型.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2.不含垃圾外运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3.不破坏旁边矿棉板顶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7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18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30.00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AC7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27E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DD8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1F54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72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22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原石膏板吊顶修补刷漆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B2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乳胶漆面层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1.乳胶漆：一底两面.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2.刮2mm厚耐水腻子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5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E1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147.80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367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6C4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2E3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5920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91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F4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矿棉板顶修补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9A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矿棉板吊顶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1.T型轻钢龙骨（规格尺寸综合考虑）；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2.9.5矿棉硅钙板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3.建筑板底预留钢筋厚膨胀螺栓（规格尺寸综合考虑）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备注：按设计要求间距，预埋直径6~10钢筋吊杆,设计无要求时按大龙骨的排列位置预埋钢筋吊杆，一般间距为900~1200mm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次龙骨按设计规定的间距，设计无要求时一般间距在600~600m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A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FF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829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CC0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C0D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4C40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1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1E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矿棉板顶整体调平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E2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原矿棉板吊顶修补后调平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1.T型轻钢龙骨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2.9.5矿棉硅钙板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6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1E7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D61E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21F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AEE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2813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4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66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原墙面货架拆除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CC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1.原建筑四周边货架拆除.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2.不含垃圾外运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3.不破坏旁边附属物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D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F3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135.00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576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0B8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231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8ED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B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BC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原墙面LED大屏拆除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59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1.原建筑东西两块大屏拆除.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2.不含垃圾外运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3.不破坏旁边附属物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D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FE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28.50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55F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CFE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61D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F627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F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CA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原墙面不锈钢玻璃拆除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2C6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1.原建筑不锈钢玻璃隔断拆除.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2.不含垃圾外运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3.不破坏旁边附属物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1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03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10.50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8E78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F23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0FD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A5BC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0D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8D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碳晶板饰面墙面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2E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石晶墙板饰面墙面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2.碳晶墙板饰面面层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3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B0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1D27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22D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AD8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E589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5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AF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踢脚线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5F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1.80MT-01铝合金饰面踢脚线；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2.阻燃板基层；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2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D3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23F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821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D15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49E5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6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7E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隐形门定制安装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C3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石晶墙板饰面墙面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2.石晶墙板饰面面层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3.符合设计图纸及规范要求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9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1C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10.80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335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528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B98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98ED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3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3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D6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形象墙基础制作</w:t>
            </w:r>
          </w:p>
        </w:tc>
        <w:tc>
          <w:tcPr>
            <w:tcW w:w="2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A8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形象墙基层: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1.结构胶在基层粘接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2.18丝铝塑复合板面层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9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4B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70D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02B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05F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54F3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E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38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BB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形象墙制作</w:t>
            </w:r>
          </w:p>
        </w:tc>
        <w:tc>
          <w:tcPr>
            <w:tcW w:w="236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1D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假梁包封基层: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1.龙骨：方钢龙骨+轻钢龙骨基层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2.18mm细木工板三度防腐防火处理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3.18丝铝塑复合板面层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4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F1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141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28F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931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848D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01E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55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风幕柜墙基础制作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479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风幕包封基层: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1.龙骨：方钢龙骨+轻钢龙骨基层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2.18mm细木工板三度防腐防火处理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3.18丝铝塑复合板面层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2E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8D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679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746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D73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29B3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8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43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风幕柜墙铝塑板制作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A6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风幕包封面层: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1.结构胶在基层粘接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2.18丝铝塑复合板面层，8毫米条方格造型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E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04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3A6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BB7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FE9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D6B7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D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DA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亚克力灯箱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00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亚克力字及灯箱(含变压器）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1.亚克力背景板2CM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2.亚克力字厚度3CM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A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0E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CFD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023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F86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9A28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B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92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原地面货架拆除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8C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1.原建筑四周边货架拆除.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2.不含垃圾外运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3.不破坏旁边附属物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E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D69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19C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309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10E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3DCE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A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F2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原地面地板不锈钢边拆除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20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1.原建筑不锈钢玻璃隔断拆除.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2.不含垃圾外运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3.不破坏旁边附属物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9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81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35.00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A2DF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D82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443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CCC9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62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F29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垃圾运输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3D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拆除垃圾场内外运输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C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06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971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622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4CE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496F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C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463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地面修复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44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拆除地面修复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1.水泥砂浆基层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2.全磁磁砖面层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D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94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4FC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BD1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587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51C7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2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B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588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4FA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3A8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2541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9E23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9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质量标准</w:t>
            </w:r>
          </w:p>
        </w:tc>
        <w:tc>
          <w:tcPr>
            <w:tcW w:w="68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0DF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合格，满足国家有关的现行规范和行业标准及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询价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人要求。如各标准及规范要求有出入则以最新颁布者为准。</w:t>
            </w:r>
          </w:p>
        </w:tc>
      </w:tr>
      <w:tr w14:paraId="3491F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70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验收期</w:t>
            </w:r>
          </w:p>
        </w:tc>
        <w:tc>
          <w:tcPr>
            <w:tcW w:w="68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99F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自合同签订之日起14天内</w:t>
            </w:r>
          </w:p>
        </w:tc>
      </w:tr>
    </w:tbl>
    <w:p w14:paraId="405992F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</w:p>
    <w:p w14:paraId="42CB11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</w:p>
    <w:p w14:paraId="7792204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1、报价以人民币元为货币单位，报价均保留小数点后两位；</w:t>
      </w:r>
    </w:p>
    <w:p w14:paraId="5B697E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both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2、报价包括：商品成品成本价格、增值税专用发票、物流运输、人工费及装卸费用。</w:t>
      </w:r>
    </w:p>
    <w:p w14:paraId="22CC95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both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3、装修未验收前的所有风险由报价单位自行考虑，询价人不再另行支付。</w:t>
      </w:r>
    </w:p>
    <w:p w14:paraId="3AD488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4、我方承诺：响应询价通知书的全部要求。</w:t>
      </w:r>
    </w:p>
    <w:p w14:paraId="24A62C9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w w:val="100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5、</w:t>
      </w:r>
      <w:r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w w:val="100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最终结算金额以实际发生并经双方确认的工程量为准。</w:t>
      </w:r>
    </w:p>
    <w:p w14:paraId="2653C9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Style w:val="9"/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w w:val="100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w w:val="100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6、报价单两页及</w:t>
      </w:r>
      <w:bookmarkStart w:id="0" w:name="_GoBack"/>
      <w:bookmarkEnd w:id="0"/>
      <w:r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w w:val="100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以上，加盖骑缝章。</w:t>
      </w:r>
    </w:p>
    <w:p w14:paraId="62871175"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 w14:paraId="31166730"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后附：报价单位营业执照复印件加盖公章</w:t>
      </w:r>
    </w:p>
    <w:p w14:paraId="684C30AE">
      <w:pPr>
        <w:pStyle w:val="3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79DAFBE0">
      <w:pPr>
        <w:pStyle w:val="4"/>
        <w:rPr>
          <w:rFonts w:hint="eastAsia"/>
        </w:rPr>
      </w:pPr>
    </w:p>
    <w:p w14:paraId="2E948684">
      <w:pPr>
        <w:pStyle w:val="4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本页无正文）</w:t>
      </w:r>
    </w:p>
    <w:p w14:paraId="0E547D00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2D66F2E5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7D3A35C9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4FDE203D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0C3027D1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34A91FE0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74ACA0C5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0DF26761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3F8FF696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5BB84F84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793E6C82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2E1AC41E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5DF8E1FC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78944B4A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6DC1E802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4E9ABF6A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32A24941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69EACE57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527691F0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3688758F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5B0D4EC8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46F04E68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66883828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1E2012B0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37C2607E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57E82D8E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65D8FE2D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3609FCC7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090E2026">
      <w:pP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 w14:paraId="0FA408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4042" w:firstLineChars="1925"/>
        <w:jc w:val="left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报价单位名称（盖公章）：</w:t>
      </w:r>
    </w:p>
    <w:p w14:paraId="25EC0C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4042" w:firstLineChars="1925"/>
        <w:jc w:val="left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联系人：</w:t>
      </w:r>
    </w:p>
    <w:p w14:paraId="4CC555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4042" w:firstLineChars="1925"/>
        <w:jc w:val="left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联系电话：</w:t>
      </w:r>
    </w:p>
    <w:p w14:paraId="54719B37">
      <w:pPr>
        <w:pStyle w:val="4"/>
        <w:ind w:left="0" w:leftChars="0" w:firstLine="4042" w:firstLineChars="1925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日期：     年    月    日</w:t>
      </w:r>
    </w:p>
    <w:p w14:paraId="41EC8B0B">
      <w:pP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en-US" w:eastAsia="zh-CN" w:bidi="ar-SA"/>
        </w:rPr>
      </w:pPr>
    </w:p>
    <w:p w14:paraId="57334DB5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footerReference r:id="rId3" w:type="default"/>
      <w:pgSz w:w="11906" w:h="16838"/>
      <w:pgMar w:top="1260" w:right="1800" w:bottom="1185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1D9F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4CFA8D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4CFA8D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A1BC4"/>
    <w:rsid w:val="11E37247"/>
    <w:rsid w:val="15DB5153"/>
    <w:rsid w:val="16E57128"/>
    <w:rsid w:val="21FA1BC4"/>
    <w:rsid w:val="246A7F8B"/>
    <w:rsid w:val="2CED1B1F"/>
    <w:rsid w:val="360B4231"/>
    <w:rsid w:val="38B77E9B"/>
    <w:rsid w:val="3D731FE7"/>
    <w:rsid w:val="431811B9"/>
    <w:rsid w:val="484A1E15"/>
    <w:rsid w:val="4C2961E5"/>
    <w:rsid w:val="4F8235FF"/>
    <w:rsid w:val="51997969"/>
    <w:rsid w:val="597A4F9D"/>
    <w:rsid w:val="5D833495"/>
    <w:rsid w:val="60101303"/>
    <w:rsid w:val="656F6A43"/>
    <w:rsid w:val="69B35509"/>
    <w:rsid w:val="78CD0CE6"/>
    <w:rsid w:val="79065594"/>
    <w:rsid w:val="7D31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b/>
      <w:kern w:val="44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toc 2"/>
    <w:basedOn w:val="1"/>
    <w:next w:val="1"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link w:val="1"/>
    <w:autoRedefine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1164</Words>
  <Characters>1336</Characters>
  <Lines>0</Lines>
  <Paragraphs>0</Paragraphs>
  <TotalTime>1</TotalTime>
  <ScaleCrop>false</ScaleCrop>
  <LinksUpToDate>false</LinksUpToDate>
  <CharactersWithSpaces>1351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2025-06-27T09:34:00Z</dcterms:created>
  <dc:creator>多喝温水</dc:creator>
  <cp:lastModifiedBy>多喝温水</cp:lastModifiedBy>
  <dcterms:modified xsi:type="dcterms:W3CDTF">2025-07-25T14:32:45Z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45A6C33F48D646DAAEA5CE7F4EB8EAE5_13</vt:lpwstr>
  </property>
  <property fmtid="{D5CDD505-2E9C-101B-9397-08002B2CF9AE}" pid="4" name="KSOTemplateDocerSaveRecord">
    <vt:lpwstr>eyJoZGlkIjoiMjZkOGRmNDliNzhiMTkwYmM3Mjg2ZmUwYzJiZjcyODYiLCJ1c2VySWQiOiIxMjM4NzAzNjY0In0=</vt:lpwstr>
  </property>
</Properties>
</file>